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1F" w:rsidRDefault="0043221F">
      <w:bookmarkStart w:id="0" w:name="_GoBack"/>
      <w:bookmarkEnd w:id="0"/>
      <w:r>
        <w:t xml:space="preserve">Tabuľky do monografie prof. Pšenica: </w:t>
      </w:r>
    </w:p>
    <w:p w:rsidR="0043221F" w:rsidRDefault="0043221F"/>
    <w:p w:rsidR="0043221F" w:rsidRDefault="0043221F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Ročná dojnosť kráv na Slovensku (štatistické údaje)</w:t>
      </w:r>
    </w:p>
    <w:p w:rsidR="0043221F" w:rsidRDefault="0043221F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276"/>
        <w:gridCol w:w="1417"/>
        <w:gridCol w:w="1559"/>
        <w:gridCol w:w="1560"/>
      </w:tblGrid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kráv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 tisícoch)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mlieka 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kráv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 tisícoch)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mlieka 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5946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6112</w:t>
            </w: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3012</w:t>
            </w: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112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Prehľad vývoja mliekovej produkcie prezentovaný úžitkovosťou desiatich kráv s najvyššou úžitkovosťou v časových obdobiach je v tab. 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8"/>
        <w:gridCol w:w="1105"/>
        <w:gridCol w:w="905"/>
        <w:gridCol w:w="1276"/>
        <w:gridCol w:w="1134"/>
        <w:gridCol w:w="1134"/>
        <w:gridCol w:w="1270"/>
      </w:tblGrid>
      <w:tr w:rsidR="0043221F" w:rsidRPr="007B5DB1" w:rsidTr="00D34142">
        <w:tc>
          <w:tcPr>
            <w:tcW w:w="2238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Prameň</w:t>
            </w:r>
          </w:p>
        </w:tc>
        <w:tc>
          <w:tcPr>
            <w:tcW w:w="1105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 xml:space="preserve">Rok 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úžitkovosti</w:t>
            </w:r>
          </w:p>
        </w:tc>
        <w:tc>
          <w:tcPr>
            <w:tcW w:w="905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Plemeno</w:t>
            </w:r>
          </w:p>
        </w:tc>
        <w:tc>
          <w:tcPr>
            <w:tcW w:w="4814" w:type="dxa"/>
            <w:gridSpan w:val="4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Rozpätie</w:t>
            </w:r>
          </w:p>
        </w:tc>
      </w:tr>
      <w:tr w:rsidR="0043221F" w:rsidRPr="007B5DB1" w:rsidTr="00D34142">
        <w:trPr>
          <w:trHeight w:val="781"/>
        </w:trPr>
        <w:tc>
          <w:tcPr>
            <w:tcW w:w="2238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Kg mlieka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tuku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bielkovín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2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Poradie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 – max. </w:t>
            </w:r>
          </w:p>
        </w:tc>
      </w:tr>
      <w:tr w:rsidR="0043221F" w:rsidRPr="007B5DB1" w:rsidTr="00D34142">
        <w:tc>
          <w:tcPr>
            <w:tcW w:w="2238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Kliment – Šoltés (1960)</w:t>
            </w:r>
          </w:p>
        </w:tc>
        <w:tc>
          <w:tcPr>
            <w:tcW w:w="1105" w:type="dxa"/>
          </w:tcPr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1959</w:t>
            </w:r>
          </w:p>
        </w:tc>
        <w:tc>
          <w:tcPr>
            <w:tcW w:w="9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5012 – 6258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3746 - 5477</w:t>
            </w: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3,89 – 4,68</w:t>
            </w:r>
          </w:p>
          <w:p w:rsidR="0043221F" w:rsidRPr="007B5DB1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 – 4,41</w:t>
            </w: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3221F" w:rsidRPr="00167414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VIII</w:t>
            </w:r>
          </w:p>
        </w:tc>
      </w:tr>
      <w:tr w:rsidR="0043221F" w:rsidRPr="007B5DB1" w:rsidTr="00D34142">
        <w:tc>
          <w:tcPr>
            <w:tcW w:w="223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Botto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 kol. (1984)</w:t>
            </w:r>
          </w:p>
        </w:tc>
        <w:tc>
          <w:tcPr>
            <w:tcW w:w="11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9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8130 – 8764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5853 - 6646</w:t>
            </w: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 – 4,61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 – 4,17</w:t>
            </w: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– VIII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II - VIII</w:t>
            </w:r>
          </w:p>
        </w:tc>
      </w:tr>
      <w:tr w:rsidR="0043221F" w:rsidRPr="007B5DB1" w:rsidTr="00D34142">
        <w:tc>
          <w:tcPr>
            <w:tcW w:w="223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Výsledky KU 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Plemenárske služby SR</w:t>
            </w:r>
          </w:p>
        </w:tc>
        <w:tc>
          <w:tcPr>
            <w:tcW w:w="11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21F" w:rsidRPr="007B5DB1" w:rsidTr="00D34142">
        <w:tc>
          <w:tcPr>
            <w:tcW w:w="2238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Plemenárske služby SR</w:t>
            </w:r>
          </w:p>
        </w:tc>
        <w:tc>
          <w:tcPr>
            <w:tcW w:w="11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0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Prehľad vzťahov veku pri prvom otelení a veku pri ukončení jednotlivých laktácií je v tabuľke 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56"/>
        <w:gridCol w:w="1056"/>
        <w:gridCol w:w="135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</w:tblGrid>
      <w:tr w:rsidR="0043221F" w:rsidTr="00D34142">
        <w:tc>
          <w:tcPr>
            <w:tcW w:w="0" w:type="auto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0" w:type="auto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</w:t>
            </w:r>
          </w:p>
          <w:p w:rsidR="0043221F" w:rsidRPr="005168B5" w:rsidRDefault="0043221F" w:rsidP="0043221F">
            <w:pPr>
              <w:pStyle w:val="Odsekzoznamu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otel.</w:t>
            </w:r>
          </w:p>
        </w:tc>
        <w:tc>
          <w:tcPr>
            <w:tcW w:w="0" w:type="auto"/>
            <w:gridSpan w:val="10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 ukončení laktácie (dni)</w:t>
            </w:r>
          </w:p>
        </w:tc>
      </w:tr>
      <w:tr w:rsidR="0043221F" w:rsidTr="00D34142">
        <w:tc>
          <w:tcPr>
            <w:tcW w:w="0" w:type="auto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221F" w:rsidTr="00D34142"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1975-1979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Pr="003A3110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Výsledky z posledného časového obdobia (2010 – 2014) sú v tab..... (počítané len u kráv, ktoré mali najmenej 6 laktácií). 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Produkcia mlieka v laktácii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56"/>
        <w:gridCol w:w="1456"/>
        <w:gridCol w:w="336"/>
        <w:gridCol w:w="336"/>
        <w:gridCol w:w="336"/>
        <w:gridCol w:w="336"/>
        <w:gridCol w:w="336"/>
        <w:gridCol w:w="336"/>
      </w:tblGrid>
      <w:tr w:rsidR="0043221F" w:rsidTr="00D34142"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hodnotených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kráv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221F" w:rsidTr="00D34142"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Celoživotná produkcia mlieka kráv podľa počtu otelení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Tabuľka .....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"/>
        <w:gridCol w:w="1057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35"/>
        <w:gridCol w:w="535"/>
        <w:gridCol w:w="535"/>
        <w:gridCol w:w="670"/>
      </w:tblGrid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Tab. ... Produkcia mlieka na deň života dojnice pri ukončení laktácie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91"/>
        <w:gridCol w:w="1057"/>
        <w:gridCol w:w="526"/>
        <w:gridCol w:w="526"/>
        <w:gridCol w:w="526"/>
        <w:gridCol w:w="526"/>
        <w:gridCol w:w="527"/>
        <w:gridCol w:w="527"/>
        <w:gridCol w:w="527"/>
        <w:gridCol w:w="527"/>
        <w:gridCol w:w="527"/>
        <w:gridCol w:w="535"/>
        <w:gridCol w:w="535"/>
        <w:gridCol w:w="535"/>
        <w:gridCol w:w="670"/>
      </w:tblGrid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Pr="007B5DB1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/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Tabuľka ... Produkcia na deň (l/deň) produkčného obdobia 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4"/>
        <w:gridCol w:w="1058"/>
        <w:gridCol w:w="502"/>
        <w:gridCol w:w="501"/>
        <w:gridCol w:w="501"/>
        <w:gridCol w:w="501"/>
        <w:gridCol w:w="502"/>
        <w:gridCol w:w="502"/>
        <w:gridCol w:w="502"/>
        <w:gridCol w:w="502"/>
        <w:gridCol w:w="502"/>
        <w:gridCol w:w="525"/>
        <w:gridCol w:w="525"/>
        <w:gridCol w:w="525"/>
        <w:gridCol w:w="670"/>
      </w:tblGrid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Produkčné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produkčného obdobia počítame životné obdobie dojnice od jej prvého otelenia do vyradenia z chovu.</w:t>
      </w: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375DDF" w:rsidRDefault="00375DD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>
      <w:pPr>
        <w:rPr>
          <w:rFonts w:ascii="Times New Roman" w:hAnsi="Times New Roman" w:cs="Times New Roman"/>
          <w:sz w:val="24"/>
          <w:szCs w:val="24"/>
        </w:rPr>
      </w:pP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Produkcia na laktačný deň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4"/>
        <w:gridCol w:w="1058"/>
        <w:gridCol w:w="502"/>
        <w:gridCol w:w="501"/>
        <w:gridCol w:w="501"/>
        <w:gridCol w:w="501"/>
        <w:gridCol w:w="502"/>
        <w:gridCol w:w="502"/>
        <w:gridCol w:w="502"/>
        <w:gridCol w:w="502"/>
        <w:gridCol w:w="502"/>
        <w:gridCol w:w="525"/>
        <w:gridCol w:w="525"/>
        <w:gridCol w:w="525"/>
        <w:gridCol w:w="670"/>
      </w:tblGrid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Produkčné</w:t>
            </w:r>
          </w:p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1057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7014" w:type="dxa"/>
            <w:gridSpan w:val="13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1975- 1979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 w:val="restart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21F" w:rsidTr="00D34142">
        <w:tc>
          <w:tcPr>
            <w:tcW w:w="991" w:type="dxa"/>
            <w:vMerge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3221F" w:rsidRDefault="0043221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Tabuľka ... Vývoj mliekovej produkcie a početnosti MB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03"/>
        <w:gridCol w:w="390"/>
        <w:gridCol w:w="350"/>
        <w:gridCol w:w="350"/>
        <w:gridCol w:w="492"/>
        <w:gridCol w:w="442"/>
        <w:gridCol w:w="442"/>
        <w:gridCol w:w="390"/>
        <w:gridCol w:w="350"/>
        <w:gridCol w:w="350"/>
        <w:gridCol w:w="402"/>
        <w:gridCol w:w="361"/>
        <w:gridCol w:w="361"/>
        <w:gridCol w:w="938"/>
        <w:gridCol w:w="839"/>
        <w:gridCol w:w="839"/>
      </w:tblGrid>
      <w:tr w:rsidR="00375DDF" w:rsidTr="00D34142">
        <w:trPr>
          <w:trHeight w:val="623"/>
        </w:trPr>
        <w:tc>
          <w:tcPr>
            <w:tcW w:w="0" w:type="auto"/>
            <w:vMerge w:val="restart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Matky býkov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vyradené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období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Celoživotná 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Produkcia 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6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Priemerné % 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Priemerný stádový index</w:t>
            </w:r>
          </w:p>
        </w:tc>
      </w:tr>
      <w:tr w:rsidR="00375DDF" w:rsidTr="00D34142">
        <w:trPr>
          <w:trHeight w:val="622"/>
        </w:trPr>
        <w:tc>
          <w:tcPr>
            <w:tcW w:w="0" w:type="auto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tuku</w:t>
            </w:r>
          </w:p>
        </w:tc>
        <w:tc>
          <w:tcPr>
            <w:tcW w:w="0" w:type="auto"/>
            <w:gridSpan w:val="3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bielkovín</w:t>
            </w:r>
          </w:p>
        </w:tc>
        <w:tc>
          <w:tcPr>
            <w:tcW w:w="0" w:type="auto"/>
            <w:gridSpan w:val="3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1975-1979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1990-1994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1995-1999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2000-2004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2005-2009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DDF" w:rsidRDefault="00375DDF" w:rsidP="00375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Stav v pôrodnosti kráv a reprodukcii stád od začiatku konsolidovania chovu v 5-ročných intervaloch je v tabuľke ...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Tabuľka ... Percento narodených teliat v prepočte na 100 ks priemerného stavu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63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Narodených 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teliat spolu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Teliat od kráv 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Teliat od </w:t>
            </w:r>
          </w:p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jalovíc 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DDF">
        <w:rPr>
          <w:rFonts w:ascii="Times New Roman" w:hAnsi="Times New Roman" w:cs="Times New Roman"/>
          <w:sz w:val="24"/>
          <w:szCs w:val="24"/>
          <w:highlight w:val="yellow"/>
        </w:rPr>
        <w:t>Údaje do tabuľky získať z archívu na Min. pôdohospodárstva zo Zelených správ – inde nebudú asi dostupné.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21F" w:rsidRDefault="0043221F"/>
    <w:p w:rsidR="00375DDF" w:rsidRDefault="00375DDF" w:rsidP="00375DD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Slovensku sa vývoj s nárastom mäsového úžitkového typu aj v porovnaní s okolitými štátmi oneskoroval. V desaťročiach vývoj v podieloch úžitkových typov kráv je v tab. .....</w:t>
      </w:r>
    </w:p>
    <w:p w:rsidR="00375DDF" w:rsidRDefault="00375DDF" w:rsidP="00375DD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1883"/>
        <w:gridCol w:w="616"/>
        <w:gridCol w:w="616"/>
        <w:gridCol w:w="616"/>
        <w:gridCol w:w="616"/>
        <w:gridCol w:w="666"/>
        <w:gridCol w:w="666"/>
        <w:gridCol w:w="716"/>
        <w:gridCol w:w="616"/>
        <w:gridCol w:w="616"/>
        <w:gridCol w:w="616"/>
      </w:tblGrid>
      <w:tr w:rsidR="00375DDF" w:rsidTr="00D34142"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375DDF" w:rsidTr="00D34142"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Počet kráv celkom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548,7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355,2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Kombinovaný typ %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Mliekový typ %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Mäsový typ %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1,5*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5DDF" w:rsidRPr="000A5B61" w:rsidRDefault="00375DDF" w:rsidP="00375DDF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odhad</w:t>
      </w:r>
    </w:p>
    <w:p w:rsidR="00375DDF" w:rsidRDefault="00375DDF"/>
    <w:p w:rsidR="00375DDF" w:rsidRDefault="00375DDF"/>
    <w:p w:rsidR="00375DDF" w:rsidRDefault="00375DDF"/>
    <w:p w:rsidR="00375DDF" w:rsidRDefault="00375DDF"/>
    <w:p w:rsidR="00375DDF" w:rsidRDefault="00375DDF"/>
    <w:p w:rsidR="00375DDF" w:rsidRDefault="00375DDF"/>
    <w:p w:rsidR="00375DDF" w:rsidRDefault="00375DDF" w:rsidP="00375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Keďže ekonomicky rozhodujúcim produktom kráv BTPM je narodené teľa, je nevyhnutnou podmienkou venovať pozornosť v tomto systéme chovu pôrodnosti kráv. Aká bola pôrodnosť kráv BTPM v KU u nás od roku 2000 ukazujú čísla v tab. ...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993"/>
        <w:gridCol w:w="1133"/>
        <w:gridCol w:w="1133"/>
        <w:gridCol w:w="1133"/>
        <w:gridCol w:w="1133"/>
        <w:gridCol w:w="1133"/>
        <w:gridCol w:w="1133"/>
      </w:tblGrid>
      <w:tr w:rsidR="00375DDF" w:rsidTr="00D34142">
        <w:tc>
          <w:tcPr>
            <w:tcW w:w="1271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99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D34142">
        <w:tc>
          <w:tcPr>
            <w:tcW w:w="1271" w:type="dxa"/>
          </w:tcPr>
          <w:p w:rsidR="00375DDF" w:rsidRPr="00CF502A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0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teliat od kráv</w:t>
            </w:r>
          </w:p>
        </w:tc>
        <w:tc>
          <w:tcPr>
            <w:tcW w:w="99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1271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otelených</w:t>
            </w:r>
          </w:p>
          <w:p w:rsidR="00375DDF" w:rsidRPr="00CF502A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jalovíc </w:t>
            </w:r>
          </w:p>
        </w:tc>
        <w:tc>
          <w:tcPr>
            <w:tcW w:w="99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Pr="000C294C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DDF" w:rsidRDefault="00375DDF" w:rsidP="00375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6AD0">
        <w:rPr>
          <w:rFonts w:ascii="Times New Roman" w:hAnsi="Times New Roman" w:cs="Times New Roman"/>
          <w:sz w:val="24"/>
          <w:szCs w:val="24"/>
        </w:rPr>
        <w:t>V súvislosti s hospodárnosťou chovu kráv tejto kategórie sa hodnotí ich vek pri vyradení z chovu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06AD0">
        <w:rPr>
          <w:rFonts w:ascii="Times New Roman" w:hAnsi="Times New Roman" w:cs="Times New Roman"/>
          <w:sz w:val="24"/>
          <w:szCs w:val="24"/>
        </w:rPr>
        <w:t>počet</w:t>
      </w:r>
      <w:r>
        <w:rPr>
          <w:rFonts w:ascii="Times New Roman" w:hAnsi="Times New Roman" w:cs="Times New Roman"/>
          <w:sz w:val="24"/>
          <w:szCs w:val="24"/>
        </w:rPr>
        <w:t xml:space="preserve"> otelení za život kravy. V slovenských chovoch v KU mäsových plemien sa dosahovali nasledovné parametre: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5DDF" w:rsidTr="00D34142"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D34142">
        <w:tc>
          <w:tcPr>
            <w:tcW w:w="1812" w:type="dxa"/>
          </w:tcPr>
          <w:p w:rsidR="00375DDF" w:rsidRPr="00F06AD0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0">
              <w:rPr>
                <w:rFonts w:ascii="Times New Roman" w:hAnsi="Times New Roman" w:cs="Times New Roman"/>
                <w:sz w:val="20"/>
                <w:szCs w:val="20"/>
              </w:rPr>
              <w:t>Vek pri vyradení z chovu</w:t>
            </w: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otelení za život vyradenej kravy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5DDF" w:rsidTr="00D34142"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D34142"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Počet otelení</w:t>
            </w: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DDF" w:rsidRDefault="00375DDF"/>
    <w:p w:rsidR="00375DDF" w:rsidRDefault="00375DDF"/>
    <w:p w:rsidR="00375DDF" w:rsidRDefault="00375DDF"/>
    <w:p w:rsidR="00375DDF" w:rsidRDefault="00375DDF"/>
    <w:p w:rsidR="00375DDF" w:rsidRDefault="00375DDF"/>
    <w:p w:rsidR="00375DDF" w:rsidRDefault="00375DDF"/>
    <w:p w:rsidR="00375DDF" w:rsidRDefault="00375DDF"/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Počet vykonaných inseminácií a tým aj spotreba spermy v ostatných rokoch sa u nás znižuje. Zníženie v päťročných intervaloch u jednotlivých plemien dokumentujú čísla v tabuľke 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3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375DDF" w:rsidTr="00D34142">
        <w:tc>
          <w:tcPr>
            <w:tcW w:w="0" w:type="auto"/>
            <w:vMerge w:val="restart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8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Vykonané inseminácie</w:t>
            </w:r>
          </w:p>
        </w:tc>
      </w:tr>
      <w:tr w:rsidR="00375DDF" w:rsidTr="00D34142">
        <w:tc>
          <w:tcPr>
            <w:tcW w:w="0" w:type="auto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Prvé</w:t>
            </w:r>
          </w:p>
        </w:tc>
        <w:tc>
          <w:tcPr>
            <w:tcW w:w="0" w:type="auto"/>
            <w:gridSpan w:val="4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Všetky </w:t>
            </w:r>
          </w:p>
        </w:tc>
      </w:tr>
      <w:tr w:rsidR="00375DDF" w:rsidTr="00D34142">
        <w:tc>
          <w:tcPr>
            <w:tcW w:w="0" w:type="auto"/>
            <w:vMerge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Holštajnské 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Slov. strakaté 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pinzgauské</w:t>
            </w: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mountbeliard</w:t>
            </w:r>
            <w:proofErr w:type="spellEnd"/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D34142"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braunvieh</w:t>
            </w:r>
            <w:proofErr w:type="spellEnd"/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D34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DDF" w:rsidRDefault="00375DDF"/>
    <w:p w:rsidR="00375DDF" w:rsidRDefault="00375DDF"/>
    <w:sectPr w:rsidR="00375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54B9F"/>
    <w:multiLevelType w:val="hybridMultilevel"/>
    <w:tmpl w:val="9F3C7296"/>
    <w:lvl w:ilvl="0" w:tplc="DC80AEF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8498B"/>
    <w:multiLevelType w:val="hybridMultilevel"/>
    <w:tmpl w:val="96A0ED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1F"/>
    <w:rsid w:val="00375DDF"/>
    <w:rsid w:val="0043221F"/>
    <w:rsid w:val="00D06CE1"/>
    <w:rsid w:val="00D8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99BBE-6261-49CC-A84B-1193FD0C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32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32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Kasarda</dc:creator>
  <cp:keywords/>
  <dc:description/>
  <cp:lastModifiedBy>Pavla Rosincinova</cp:lastModifiedBy>
  <cp:revision>2</cp:revision>
  <dcterms:created xsi:type="dcterms:W3CDTF">2023-01-10T12:50:00Z</dcterms:created>
  <dcterms:modified xsi:type="dcterms:W3CDTF">2023-01-10T12:50:00Z</dcterms:modified>
</cp:coreProperties>
</file>